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</w:tblGrid>
      <w:tr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t xml:space="preserve"> </w:t>
            </w:r>
            <w:bookmarkStart w:id="1" w:name="_Hlk230250838"/>
            <w:bookmarkEnd w:id="1"/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z w:val="28"/>
              </w:rPr>
              <w:t>правлению</w:t>
            </w:r>
            <w:r>
              <w:rPr>
                <w:rFonts w:ascii="Times New Roman" w:hAnsi="Times New Roman"/>
                <w:sz w:val="28"/>
              </w:rPr>
              <w:t xml:space="preserve"> по координации работы жилищно-коммунального комплекса</w:t>
            </w:r>
          </w:p>
          <w:p w14:paraId="04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К.Э. Белошапка </w:t>
            </w:r>
          </w:p>
        </w:tc>
      </w:tr>
    </w:tbl>
    <w:p w14:paraId="05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результатам оценки регулирующего воздействия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постановления администрации муниципального образования Северский </w:t>
      </w:r>
      <w:r>
        <w:rPr>
          <w:rFonts w:ascii="Times New Roman" w:hAnsi="Times New Roman"/>
          <w:b w:val="1"/>
          <w:sz w:val="28"/>
        </w:rPr>
        <w:t xml:space="preserve">муниципальный </w:t>
      </w:r>
      <w:r>
        <w:rPr>
          <w:rFonts w:ascii="Times New Roman" w:hAnsi="Times New Roman"/>
          <w:b w:val="1"/>
          <w:sz w:val="28"/>
        </w:rPr>
        <w:t>район</w:t>
      </w:r>
      <w:r>
        <w:rPr>
          <w:rFonts w:ascii="Times New Roman" w:hAnsi="Times New Roman"/>
          <w:b w:val="1"/>
          <w:sz w:val="28"/>
        </w:rPr>
        <w:t xml:space="preserve"> Краснодарского края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    </w:t>
      </w:r>
      <w:r>
        <w:rPr>
          <w:rFonts w:ascii="Times New Roman" w:hAnsi="Times New Roman"/>
          <w:b w:val="1"/>
          <w:sz w:val="28"/>
        </w:rPr>
        <w:t>«</w:t>
      </w:r>
      <w:r>
        <w:rPr>
          <w:rStyle w:val="Style_5_ch"/>
          <w:rFonts w:ascii="Times New Roman" w:hAnsi="Times New Roman"/>
          <w:b w:val="1"/>
          <w:color w:val="000000"/>
          <w:sz w:val="28"/>
        </w:rPr>
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</w:t>
      </w:r>
      <w:r>
        <w:rPr>
          <w:rStyle w:val="Style_5_ch"/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Style w:val="Style_5_ch"/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sz w:val="28"/>
        </w:rPr>
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</w:r>
      <w:r>
        <w:rPr>
          <w:rStyle w:val="Style_4_ch"/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</w:t>
      </w:r>
      <w:r>
        <w:rPr>
          <w:rFonts w:ascii="Times New Roman" w:hAnsi="Times New Roman"/>
          <w:sz w:val="28"/>
        </w:rPr>
        <w:t>, инвестиций</w:t>
      </w:r>
      <w:r>
        <w:rPr>
          <w:rFonts w:ascii="Times New Roman" w:hAnsi="Times New Roman"/>
          <w:sz w:val="28"/>
        </w:rPr>
        <w:t xml:space="preserve"> и прогнозирования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как уполномоченный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 по проведению оценки регулиру</w:t>
      </w:r>
      <w:r>
        <w:rPr>
          <w:rFonts w:ascii="Times New Roman" w:hAnsi="Times New Roman"/>
          <w:sz w:val="28"/>
        </w:rPr>
        <w:t>ющего воздействия проектов муниципальных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нормативных </w:t>
      </w:r>
      <w:r>
        <w:rPr>
          <w:rFonts w:ascii="Times New Roman" w:hAnsi="Times New Roman"/>
          <w:sz w:val="28"/>
        </w:rPr>
        <w:t xml:space="preserve">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поступивший </w:t>
      </w:r>
      <w:r>
        <w:rPr>
          <w:rFonts w:ascii="Times New Roman" w:hAnsi="Times New Roman"/>
          <w:sz w:val="28"/>
        </w:rPr>
        <w:t>25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 xml:space="preserve">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Style w:val="Style_5_ch"/>
          <w:rFonts w:ascii="Times New Roman" w:hAnsi="Times New Roman"/>
          <w:color w:val="000000"/>
          <w:sz w:val="28"/>
        </w:rPr>
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</w:t>
      </w:r>
      <w:r>
        <w:rPr>
          <w:rStyle w:val="Style_5_ch"/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Style w:val="Style_5_ch"/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далее - проект), направленный для подготовки настоящего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аключения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начальником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правления</w:t>
      </w:r>
      <w:r>
        <w:rPr>
          <w:rFonts w:ascii="Times New Roman" w:hAnsi="Times New Roman"/>
          <w:sz w:val="28"/>
        </w:rPr>
        <w:t xml:space="preserve"> по координации работы жилищно-коммунального комплекса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разработчик), и сообщает следующее.</w:t>
      </w:r>
    </w:p>
    <w:p w14:paraId="0D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</w:t>
      </w:r>
      <w:r>
        <w:rPr>
          <w:rFonts w:ascii="Times New Roman" w:hAnsi="Times New Roman"/>
          <w:sz w:val="28"/>
        </w:rPr>
        <w:t>ого края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затрагивающих осуществление предпринимательской и инвестиционной</w:t>
      </w:r>
      <w:r>
        <w:rPr>
          <w:rFonts w:ascii="Times New Roman" w:hAnsi="Times New Roman"/>
          <w:sz w:val="28"/>
        </w:rPr>
        <w:t xml:space="preserve"> деятельности, утвержденным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1263 от 30.09.2015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Порядок)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проект подлежит проведению оценки регулирующего воздействия.</w:t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содержит положения, имеющие </w:t>
      </w:r>
      <w:r>
        <w:rPr>
          <w:rFonts w:ascii="Times New Roman" w:hAnsi="Times New Roman"/>
          <w:sz w:val="28"/>
        </w:rPr>
        <w:t>высокую</w:t>
      </w:r>
      <w:r>
        <w:rPr>
          <w:rFonts w:ascii="Times New Roman" w:hAnsi="Times New Roman"/>
          <w:sz w:val="28"/>
        </w:rPr>
        <w:t xml:space="preserve"> степень регулирующего воздействия.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</w:t>
      </w:r>
      <w:r>
        <w:rPr>
          <w:rFonts w:ascii="Times New Roman" w:hAnsi="Times New Roman"/>
          <w:sz w:val="28"/>
        </w:rPr>
        <w:t>я оценки регулирующего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воздействия </w:t>
      </w:r>
      <w:r>
        <w:rPr>
          <w:rFonts w:ascii="Times New Roman" w:hAnsi="Times New Roman"/>
          <w:b w:val="1"/>
          <w:sz w:val="28"/>
          <w:u w:val="single"/>
        </w:rPr>
        <w:t xml:space="preserve">первоначально. </w:t>
      </w:r>
    </w:p>
    <w:p w14:paraId="11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</w:t>
      </w:r>
      <w:r>
        <w:rPr>
          <w:rFonts w:ascii="Times New Roman" w:hAnsi="Times New Roman"/>
          <w:sz w:val="28"/>
        </w:rPr>
        <w:t>, содержащихся в сводном отчете:</w:t>
      </w:r>
    </w:p>
    <w:p w14:paraId="12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егулирующим органом в рамках процедуры оценки регулирующего воздействия в соответствии с Порядком в уполномоченный орган направлены проект муниципального правового акта и сводный отчет о результат</w:t>
      </w:r>
      <w:r>
        <w:rPr>
          <w:rFonts w:ascii="Times New Roman" w:hAnsi="Times New Roman"/>
          <w:sz w:val="28"/>
        </w:rPr>
        <w:t>ах проведения оценки регулирующего воздействия муниципального правового акта для проведения публичных консультаций;</w:t>
      </w:r>
    </w:p>
    <w:p w14:paraId="13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проведено сравнение предлага</w:t>
      </w:r>
      <w:r>
        <w:rPr>
          <w:rFonts w:ascii="Times New Roman" w:hAnsi="Times New Roman"/>
          <w:sz w:val="28"/>
        </w:rPr>
        <w:t>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</w:p>
    <w:p w14:paraId="14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Управлением 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у</w:t>
      </w:r>
      <w:r>
        <w:rPr>
          <w:rFonts w:ascii="Times New Roman" w:hAnsi="Times New Roman"/>
          <w:sz w:val="28"/>
        </w:rPr>
        <w:t>становлена высокая степень регулирующего воздействия МПА;</w:t>
      </w:r>
    </w:p>
    <w:p w14:paraId="16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Дано обоснование степени регулирующего воздействия: проект содержит положения, устанавливающие новые обязательные требования для суб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екта предпринимательской и иной экономической деятельн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>ти;</w:t>
      </w:r>
    </w:p>
    <w:p w14:paraId="17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р</w:t>
      </w:r>
      <w:r>
        <w:rPr>
          <w:rFonts w:ascii="Times New Roman" w:hAnsi="Times New Roman"/>
          <w:sz w:val="28"/>
        </w:rPr>
        <w:t>егулирующим органом сформулирована точно;</w:t>
      </w:r>
    </w:p>
    <w:p w14:paraId="18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определены потенциальные адресаты предлагаемого правового регулирования, дана их количественная оценка;</w:t>
      </w:r>
    </w:p>
    <w:p w14:paraId="19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предлагаемого правового регулирования определены объективно, направлены на решение выя</w:t>
      </w:r>
      <w:r>
        <w:rPr>
          <w:rFonts w:ascii="Times New Roman" w:hAnsi="Times New Roman"/>
          <w:sz w:val="28"/>
        </w:rPr>
        <w:t>вленной проблемы;</w:t>
      </w:r>
      <w:r>
        <w:rPr>
          <w:rFonts w:ascii="Times New Roman" w:hAnsi="Times New Roman"/>
          <w:sz w:val="28"/>
        </w:rPr>
        <w:t xml:space="preserve">  </w:t>
      </w:r>
    </w:p>
    <w:p w14:paraId="1A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достижения целей предлагаемого правового регулирования установлен разработчиком – ноябрь</w:t>
      </w:r>
      <w:r>
        <w:rPr>
          <w:rFonts w:ascii="Times New Roman" w:hAnsi="Times New Roman"/>
          <w:sz w:val="28"/>
        </w:rPr>
        <w:t xml:space="preserve"> 2026 года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  </w:t>
      </w:r>
    </w:p>
    <w:p w14:paraId="1B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расходы потенциальных адресатов регулирования, связанные с введением предлагаемого правового регулирования, по мнению разработчика, заключается в подготовке заявления и прилагаемого пакета документов и составят </w:t>
      </w:r>
      <w:r>
        <w:rPr>
          <w:rFonts w:ascii="Times New Roman" w:hAnsi="Times New Roman"/>
          <w:sz w:val="28"/>
        </w:rPr>
        <w:t>1609,08</w:t>
      </w:r>
      <w:r>
        <w:rPr>
          <w:rStyle w:val="Style_6_ch"/>
          <w:rFonts w:ascii="Times New Roman" w:hAnsi="Times New Roman"/>
          <w:sz w:val="28"/>
        </w:rPr>
        <w:t xml:space="preserve"> руб. в расчете на 1 заявителя;</w:t>
      </w:r>
    </w:p>
    <w:p w14:paraId="1C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доходы местного бюджета (бюджета муниципального образования Северский муниципальный район Краснодарского края), связанные с введением предлагаемого правового регулирования, по мнению разработчика, не предполагаются; </w:t>
      </w:r>
    </w:p>
    <w:p w14:paraId="1D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</w:t>
      </w:r>
      <w:r>
        <w:rPr>
          <w:rFonts w:ascii="Times New Roman" w:hAnsi="Times New Roman"/>
          <w:sz w:val="28"/>
        </w:rPr>
        <w:t xml:space="preserve">ия предлагаемого правового регулирования, по мнению разработчика, отсутствуют. </w:t>
      </w:r>
    </w:p>
    <w:p w14:paraId="1E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предлагаемого регулирующим органом варианта правового регулирования обоснован возможностью достижения заявленных целей регулирования и оценкой рисков наступления неблагоприятных последствий. </w:t>
      </w:r>
      <w:r>
        <w:rPr>
          <w:rFonts w:ascii="Times New Roman" w:hAnsi="Times New Roman"/>
          <w:sz w:val="28"/>
        </w:rPr>
        <w:t xml:space="preserve">  </w:t>
      </w:r>
    </w:p>
    <w:p w14:paraId="1F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Потенциальными группами участников общественных отношений, </w:t>
      </w:r>
      <w:r>
        <w:rPr>
          <w:rStyle w:val="Style_6_ch"/>
          <w:rFonts w:ascii="Times New Roman" w:hAnsi="Times New Roman"/>
          <w:sz w:val="28"/>
        </w:rPr>
        <w:t>интересы которых будут затронуты правовым регулированием, являются</w:t>
      </w:r>
      <w:r>
        <w:rPr>
          <w:rStyle w:val="Style_6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физическое лицо, в том числе индивидуальный предприниматель, юридическое лицо, </w:t>
      </w:r>
      <w:r>
        <w:rPr>
          <w:rFonts w:ascii="Times New Roman" w:hAnsi="Times New Roman"/>
          <w:sz w:val="28"/>
        </w:rPr>
        <w:t>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</w:p>
    <w:p w14:paraId="2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</w:rPr>
        <w:tab/>
      </w:r>
      <w:r>
        <w:rPr>
          <w:rFonts w:ascii="Times New Roman" w:hAnsi="Times New Roman"/>
          <w:sz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</w:t>
      </w:r>
      <w:r>
        <w:rPr>
          <w:rFonts w:ascii="Times New Roman" w:hAnsi="Times New Roman"/>
          <w:sz w:val="28"/>
        </w:rPr>
        <w:t>ром предлагаемого правового регулирования.</w:t>
      </w:r>
    </w:p>
    <w:p w14:paraId="2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</w:t>
      </w:r>
      <w:r>
        <w:rPr>
          <w:rFonts w:ascii="Times New Roman" w:hAnsi="Times New Roman"/>
          <w:sz w:val="28"/>
        </w:rPr>
        <w:t>роблема, на решение которой направлено правовое регулирование, предусмотренных проектом муниципальн</w:t>
      </w:r>
      <w:r>
        <w:rPr>
          <w:rFonts w:ascii="Times New Roman" w:hAnsi="Times New Roman"/>
          <w:sz w:val="28"/>
        </w:rPr>
        <w:t>ого норм</w:t>
      </w:r>
      <w:r>
        <w:rPr>
          <w:rFonts w:ascii="Times New Roman" w:hAnsi="Times New Roman"/>
          <w:sz w:val="28"/>
        </w:rPr>
        <w:t>ативного правового акта</w:t>
      </w:r>
      <w:r>
        <w:rPr>
          <w:rFonts w:ascii="Times New Roman" w:hAnsi="Times New Roman"/>
          <w:sz w:val="28"/>
        </w:rPr>
        <w:t>:</w:t>
      </w:r>
    </w:p>
    <w:tbl>
      <w:tblPr>
        <w:tblStyle w:val="Style_2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3"/>
        <w:gridCol w:w="130"/>
        <w:gridCol w:w="278"/>
        <w:gridCol w:w="857"/>
        <w:gridCol w:w="253"/>
        <w:gridCol w:w="139"/>
        <w:gridCol w:w="139"/>
        <w:gridCol w:w="312"/>
        <w:gridCol w:w="243"/>
        <w:gridCol w:w="278"/>
        <w:gridCol w:w="139"/>
        <w:gridCol w:w="184"/>
        <w:gridCol w:w="1203"/>
        <w:gridCol w:w="139"/>
        <w:gridCol w:w="416"/>
        <w:gridCol w:w="208"/>
        <w:gridCol w:w="141"/>
        <w:gridCol w:w="900"/>
        <w:gridCol w:w="83"/>
        <w:gridCol w:w="703"/>
        <w:gridCol w:w="141"/>
        <w:gridCol w:w="461"/>
        <w:gridCol w:w="555"/>
        <w:gridCol w:w="139"/>
        <w:gridCol w:w="952"/>
      </w:tblGrid>
      <w:tr>
        <w:trPr>
          <w:trHeight w:hRule="atLeast" w:val="598"/>
        </w:trPr>
        <w:tc>
          <w:tcPr>
            <w:tcW w:type="dxa" w:w="9696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1"/>
              <w:spacing w:line="240" w:lineRule="auto"/>
              <w:ind w:firstLine="746"/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Невозможность 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z w:val="28"/>
              </w:rPr>
              <w:t>предоставления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Включение сведений о месте (площадке) накопления твердых коммунальных отходов в реестр мест (площадок) накопления твердых коммунальных отходов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sz w:val="28"/>
              </w:rPr>
              <w:t>.</w:t>
            </w:r>
          </w:p>
        </w:tc>
      </w:tr>
    </w:tbl>
    <w:p w14:paraId="24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5000000">
      <w:pPr>
        <w:widowControl w:val="1"/>
        <w:tabs>
          <w:tab w:leader="none" w:pos="709" w:val="left"/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 проекта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– предоставление администрацией муниципального образования Северский муниципальный район Краснодарского края </w:t>
      </w:r>
      <w:r>
        <w:rPr>
          <w:rFonts w:ascii="Times New Roman" w:hAnsi="Times New Roman"/>
          <w:sz w:val="28"/>
        </w:rPr>
        <w:t>муниципальной услуги «</w:t>
      </w:r>
      <w:r>
        <w:rPr>
          <w:rFonts w:ascii="Times New Roman" w:hAnsi="Times New Roman"/>
          <w:b w:val="0"/>
          <w:color w:val="000000"/>
          <w:sz w:val="28"/>
        </w:rPr>
        <w:t>Включение сведений о месте (площадке) накопления твердых коммунальных отходов в реестр мест (площадок) накопления твердых коммунальных отходов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на территории сельских поселений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color w:themeColor="text1" w:val="000000"/>
          <w:sz w:val="28"/>
        </w:rPr>
        <w:t xml:space="preserve"> соответствии с административным регламентом, структура и положения которого соответствуют требованиям федерального законодательства</w:t>
      </w:r>
      <w:r>
        <w:rPr>
          <w:rFonts w:ascii="Times New Roman" w:hAnsi="Times New Roman"/>
          <w:color w:themeColor="text1" w:val="000000"/>
          <w:sz w:val="28"/>
        </w:rPr>
        <w:t xml:space="preserve"> и п</w:t>
      </w:r>
      <w:r>
        <w:rPr>
          <w:rFonts w:ascii="Times New Roman" w:hAnsi="Times New Roman"/>
          <w:sz w:val="28"/>
        </w:rPr>
        <w:t>остановлению администрации муниципального образования Северский муниципальный район Краснодарского края от 04 сентября 2026 г. № 1498 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 внесении изменений в постановление администрации муниципального образования Северский район от 28 ноября 2024 года №2388 «Об утверждении Порядка разработки и утверждения административных регламентов предоставления муниципальных услуг муниципального образования Северский район» ( далее Постановление № 1498)</w:t>
      </w:r>
      <w:r>
        <w:rPr>
          <w:rFonts w:ascii="Times New Roman" w:hAnsi="Times New Roman"/>
          <w:color w:val="000000"/>
          <w:sz w:val="28"/>
        </w:rPr>
        <w:t>.</w:t>
      </w:r>
    </w:p>
    <w:p w14:paraId="26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нормат</w:t>
      </w:r>
      <w:r>
        <w:rPr>
          <w:rFonts w:ascii="Times New Roman" w:hAnsi="Times New Roman"/>
          <w:sz w:val="28"/>
        </w:rPr>
        <w:t>ивного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>:</w:t>
      </w:r>
    </w:p>
    <w:p w14:paraId="27000000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дминистративный регламент устанавливает порядок и стандарт предоставления услуги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Включение сведений о месте (площадке) накопления твердых коммунальных отходов в реестр мест (площадок) накопления твердых коммунальных отходов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Услуга включает в себя следующие цели обращения (подуслуги):</w:t>
      </w:r>
    </w:p>
    <w:p w14:paraId="29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</w:t>
      </w:r>
      <w:r>
        <w:rPr>
          <w:rFonts w:ascii="Times New Roman" w:hAnsi="Times New Roman"/>
          <w:sz w:val="28"/>
        </w:rPr>
        <w:t xml:space="preserve"> прием заявки и прилагаемых документов, принятие решения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об отказе в приеме заявки и документов и (или) информации, регистрация заявки и прилагаемых документов, передача принятых документов из МФЦ                                       в уполномоченный орган (в случае обращения за получением муниципальной услуги через МФЦ);</w:t>
      </w:r>
    </w:p>
    <w:p w14:paraId="2A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z w:val="28"/>
        </w:rPr>
        <w:t xml:space="preserve"> рассмотрение заявки и прилагаемых документов, направление межведомственных запросов (в случае необходимости), </w:t>
      </w:r>
      <w:r>
        <w:rPr>
          <w:rFonts w:ascii="Times New Roman" w:hAnsi="Times New Roman"/>
          <w:sz w:val="28"/>
        </w:rPr>
        <w:t xml:space="preserve">принятие решения о согласовании создания места (площадки)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края, </w:t>
      </w:r>
      <w:r>
        <w:rPr>
          <w:rFonts w:ascii="Times New Roman" w:hAnsi="Times New Roman"/>
          <w:sz w:val="28"/>
        </w:rPr>
        <w:t>об исправлении допущенных опечаток и ошибок в выданных в результате предоставления муниципальной услуги документах, выдаче дубликата документа, выданного по результату ранее предоставленной муниципальной услуги,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услуги;</w:t>
      </w:r>
    </w:p>
    <w:p w14:paraId="2B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</w:t>
      </w:r>
      <w:r>
        <w:rPr>
          <w:rFonts w:ascii="Times New Roman" w:hAnsi="Times New Roman"/>
          <w:color w:val="000000"/>
          <w:sz w:val="28"/>
        </w:rPr>
        <w:t xml:space="preserve">передача результата предоставления муниципальной услуги в МФЦ              для выдачи заявителю (в случае обращения за получением муниципальной услуги через МФЦ), выдача результата предоставления муниципальной услуги, направление заявителю электронного документа, подписанного должностным лицом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ОМСУ</w:t>
      </w:r>
      <w:r>
        <w:rPr>
          <w:rFonts w:ascii="Times New Roman" w:hAnsi="Times New Roman"/>
          <w:color w:val="000000"/>
          <w:sz w:val="28"/>
        </w:rPr>
        <w:t xml:space="preserve">, с использованием усиленной квалифицированной электронной подписи </w:t>
      </w:r>
      <w:r>
        <w:rPr>
          <w:rFonts w:ascii="Times New Roman" w:hAnsi="Times New Roman"/>
          <w:color w:val="000000"/>
          <w:sz w:val="28"/>
        </w:rPr>
        <w:t xml:space="preserve">должностного лица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Администрации</w:t>
      </w:r>
      <w:r>
        <w:rPr>
          <w:rFonts w:ascii="Times New Roman" w:hAnsi="Times New Roman"/>
          <w:color w:val="000000"/>
          <w:sz w:val="28"/>
        </w:rPr>
        <w:t xml:space="preserve">, направленного в личный кабинет на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ЕПГУ</w:t>
      </w:r>
      <w:r>
        <w:rPr>
          <w:rFonts w:ascii="Times New Roman" w:hAnsi="Times New Roman"/>
          <w:color w:val="000000"/>
          <w:sz w:val="28"/>
        </w:rPr>
        <w:t xml:space="preserve"> и</w:t>
      </w:r>
      <w:r>
        <w:rPr>
          <w:rFonts w:ascii="Times New Roman" w:hAnsi="Times New Roman"/>
          <w:color w:val="000000"/>
          <w:sz w:val="28"/>
        </w:rPr>
        <w:t>ли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ПГУ КК</w:t>
      </w:r>
      <w:r>
        <w:rPr>
          <w:rFonts w:ascii="Times New Roman" w:hAnsi="Times New Roman"/>
          <w:color w:val="000000"/>
          <w:sz w:val="28"/>
        </w:rPr>
        <w:t xml:space="preserve"> либо на адрес электронной почты, указанной Заявителем</w:t>
      </w:r>
      <w:r>
        <w:rPr>
          <w:rFonts w:ascii="Times New Roman" w:hAnsi="Times New Roman"/>
          <w:color w:val="000000"/>
          <w:sz w:val="28"/>
        </w:rPr>
        <w:t>.</w:t>
      </w:r>
    </w:p>
    <w:p w14:paraId="2C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Услугу п</w:t>
      </w:r>
      <w:r>
        <w:rPr>
          <w:rFonts w:ascii="Times New Roman" w:hAnsi="Times New Roman"/>
          <w:sz w:val="28"/>
        </w:rPr>
        <w:t xml:space="preserve">редоставляет </w:t>
      </w:r>
      <w:r>
        <w:rPr>
          <w:rFonts w:ascii="Times New Roman" w:hAnsi="Times New Roman"/>
          <w:sz w:val="28"/>
        </w:rPr>
        <w:t xml:space="preserve">администрация муниципального образования Северский муниципальный район Краснодарского края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через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правлени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по координации работы жилищно-коммунального комплекса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Северский муниципальный район Краснодарского края.</w:t>
      </w:r>
    </w:p>
    <w:p w14:paraId="2D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Риски недостижения целей правового регулирования отсутствуют</w:t>
      </w:r>
      <w:r>
        <w:rPr>
          <w:rFonts w:ascii="Times New Roman" w:hAnsi="Times New Roman"/>
          <w:sz w:val="28"/>
        </w:rPr>
        <w:t>.</w:t>
      </w:r>
    </w:p>
    <w:p w14:paraId="2E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 местного бюджета (бюджета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) в связи с принятием </w:t>
      </w:r>
      <w:r>
        <w:rPr>
          <w:rFonts w:ascii="Times New Roman" w:hAnsi="Times New Roman"/>
          <w:sz w:val="28"/>
        </w:rPr>
        <w:t xml:space="preserve">планируемого правового регулирования не </w:t>
      </w:r>
      <w:r>
        <w:rPr>
          <w:rFonts w:ascii="Times New Roman" w:hAnsi="Times New Roman"/>
          <w:sz w:val="28"/>
        </w:rPr>
        <w:t>предусмотрены.</w:t>
      </w:r>
    </w:p>
    <w:p w14:paraId="2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вышеуказанной суммы затрат произведен с использованием калькулятора расчета стандартных издержек (regulation.gov.ru) в случае обращения заявителя за согласованием создания места (площадки) накопления ТКО.</w:t>
      </w:r>
    </w:p>
    <w:p w14:paraId="3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3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название требования: информационные издержки, связанные с предоставлением документов в органы власти;</w:t>
      </w:r>
    </w:p>
    <w:p w14:paraId="3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требования: предоставление информации (документы и их копии);</w:t>
      </w:r>
    </w:p>
    <w:p w14:paraId="3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требования: информационное;</w:t>
      </w:r>
    </w:p>
    <w:p w14:paraId="3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информационный элемент: подача заявления на согласование создания места (площадки) накопления ТКО;</w:t>
      </w:r>
    </w:p>
    <w:p w14:paraId="3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элемента: документы, составленные для передачи органам власти;</w:t>
      </w:r>
    </w:p>
    <w:p w14:paraId="3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масштаб: число заявлений - 1 ед.    </w:t>
      </w:r>
    </w:p>
    <w:p w14:paraId="3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частота представления: 1 ед.   </w:t>
      </w:r>
    </w:p>
    <w:p w14:paraId="3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Действия: </w:t>
      </w:r>
    </w:p>
    <w:p w14:paraId="3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Копирование документов – 1 ,00 чел./часов.</w:t>
      </w:r>
    </w:p>
    <w:p w14:paraId="3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Подача заявления – 1 чел./час.</w:t>
      </w:r>
    </w:p>
    <w:p w14:paraId="3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требования: приобретение расходных материалов;</w:t>
      </w:r>
    </w:p>
    <w:p w14:paraId="3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требования: содержательное;</w:t>
      </w:r>
    </w:p>
    <w:p w14:paraId="3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приобретений:</w:t>
      </w:r>
    </w:p>
    <w:p w14:paraId="3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Затраты на расходные материалы и канцелярские товары – 100 руб.</w:t>
      </w:r>
    </w:p>
    <w:p w14:paraId="3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Среднемесячная заработная плата работников крупных и средних организаций муниципального образования Северский район по состоянию на 2026 г. согласно данным органов статистики: 101 752 руб.</w:t>
      </w:r>
    </w:p>
    <w:p w14:paraId="4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Средняя стоимость часа работы: 618 руб.</w:t>
      </w:r>
    </w:p>
    <w:p w14:paraId="4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Стоимость требования: 1609,8 руб.  в расчете на 1 ед.</w:t>
      </w:r>
    </w:p>
    <w:p w14:paraId="4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Порядком</w:t>
      </w:r>
      <w:r>
        <w:rPr>
          <w:rFonts w:ascii="Times New Roman" w:hAnsi="Times New Roman"/>
          <w:sz w:val="28"/>
        </w:rPr>
        <w:t xml:space="preserve"> уполномоченный орган провел публичные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консультации по проекту в период 25.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по 8</w:t>
      </w:r>
      <w:r>
        <w:rPr>
          <w:rFonts w:ascii="Times New Roman" w:hAnsi="Times New Roman"/>
          <w:sz w:val="28"/>
        </w:rPr>
        <w:t>.10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</w:p>
    <w:p w14:paraId="43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Информация о проводимых публичных консультациях была размещена на официальном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www.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), прямая ссылка на</w:t>
      </w:r>
      <w:r>
        <w:rPr>
          <w:rFonts w:ascii="Times New Roman" w:hAnsi="Times New Roman"/>
          <w:sz w:val="28"/>
        </w:rPr>
        <w:t xml:space="preserve"> уведомление </w:t>
      </w:r>
    </w:p>
    <w:p w14:paraId="44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"https://sevadm.ru/administratsiya/strukturnye-podrazdeleniya-administratsii/upravlenie-ekonomiki-investitsiy-i-prognozirovaniya/otsenka-reguliruyushchego-vozdeystviya/uvedomleniya-o-provedenii-publichnykh-konsultatsiy/e-137087.html"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https://sevadm.ru/administratsiya/strukturnye-podrazdeleniya-administratsii/upravlenie-ekonomiki-investitsiy-i-prognozirovaniya/otsenka-reguliruyushchego-vozdeystviya/uvedomleniya-o-provedenii-publichnykh-konsultatsiy/e-137087.html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Style w:val="Style_6_ch"/>
          <w:rFonts w:ascii="Times New Roman" w:hAnsi="Times New Roman"/>
          <w:sz w:val="28"/>
        </w:rPr>
        <w:t xml:space="preserve"> .  </w:t>
      </w:r>
    </w:p>
    <w:p w14:paraId="45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</w:t>
      </w:r>
      <w:r>
        <w:rPr>
          <w:rFonts w:ascii="Times New Roman" w:hAnsi="Times New Roman"/>
          <w:sz w:val="28"/>
        </w:rPr>
        <w:t xml:space="preserve">проведении процедур ОРВ и экспертизы: </w:t>
      </w:r>
    </w:p>
    <w:p w14:paraId="46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Уполномоченный по защите прав предпринимателей в Северском районе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лянский С.В</w:t>
      </w:r>
      <w:r>
        <w:rPr>
          <w:sz w:val="28"/>
        </w:rPr>
        <w:t>.;</w:t>
      </w:r>
    </w:p>
    <w:p w14:paraId="47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48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49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4A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</w:t>
      </w:r>
      <w:r>
        <w:rPr>
          <w:rFonts w:ascii="Times New Roman" w:hAnsi="Times New Roman"/>
          <w:sz w:val="28"/>
        </w:rPr>
        <w:t>.</w:t>
      </w:r>
    </w:p>
    <w:p w14:paraId="4B000000">
      <w:pPr>
        <w:pStyle w:val="Style_6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 Член совета директоров ассоциации производителей сельскохозяйственной техники и оборудования АПК Краснодарского края Резник Тимофей Олегович.</w:t>
      </w:r>
    </w:p>
    <w:p w14:paraId="4C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В ходе публичных консультаций </w:t>
      </w:r>
      <w:r>
        <w:rPr>
          <w:rFonts w:ascii="Times New Roman" w:hAnsi="Times New Roman"/>
          <w:sz w:val="28"/>
        </w:rPr>
        <w:t xml:space="preserve">замечаний не </w:t>
      </w:r>
      <w:r>
        <w:rPr>
          <w:rFonts w:ascii="Times New Roman" w:hAnsi="Times New Roman"/>
          <w:sz w:val="28"/>
        </w:rPr>
        <w:t>поступило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D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результатам проведения оценки регулирующего воздействия проекта постановления админис</w:t>
      </w:r>
      <w:r>
        <w:rPr>
          <w:rFonts w:ascii="Times New Roman" w:hAnsi="Times New Roman"/>
          <w:sz w:val="28"/>
        </w:rPr>
        <w:t>трации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Style w:val="Style_5_ch"/>
          <w:rFonts w:ascii="Times New Roman" w:hAnsi="Times New Roman"/>
          <w:color w:val="000000"/>
          <w:sz w:val="28"/>
        </w:rPr>
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</w:t>
      </w:r>
      <w:r>
        <w:rPr>
          <w:rStyle w:val="Style_5_ch"/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Style w:val="Style_5_ch"/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sz w:val="28"/>
        </w:rPr>
        <w:t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сельских поселений муниципального образования Северский муниципальный район Краснодарского кра</w:t>
      </w:r>
      <w:r>
        <w:rPr>
          <w:rFonts w:ascii="Times New Roman" w:hAnsi="Times New Roman"/>
          <w:b w:val="0"/>
          <w:color w:val="000000"/>
          <w:sz w:val="28"/>
        </w:rPr>
        <w:t>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ожно сделать вывод об отсутствии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проекте </w:t>
      </w:r>
      <w:r>
        <w:rPr>
          <w:rFonts w:ascii="Times New Roman" w:hAnsi="Times New Roman"/>
          <w:sz w:val="28"/>
        </w:rPr>
        <w:t xml:space="preserve">данного </w:t>
      </w:r>
      <w:r>
        <w:rPr>
          <w:rFonts w:ascii="Times New Roman" w:hAnsi="Times New Roman"/>
          <w:sz w:val="28"/>
        </w:rPr>
        <w:t>муниципального нормативного правового акта положений, вводящих избыточные административн</w:t>
      </w:r>
      <w:r>
        <w:rPr>
          <w:rFonts w:ascii="Times New Roman" w:hAnsi="Times New Roman"/>
          <w:sz w:val="28"/>
        </w:rPr>
        <w:t xml:space="preserve">ые обязанности, запреты и ограничения для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>предпринимательской и</w:t>
      </w:r>
      <w:r>
        <w:rPr>
          <w:rFonts w:ascii="Times New Roman" w:hAnsi="Times New Roman"/>
          <w:sz w:val="28"/>
        </w:rPr>
        <w:t xml:space="preserve"> иной экономической деятельности, субъектов</w:t>
      </w:r>
      <w:r>
        <w:rPr>
          <w:rFonts w:ascii="Times New Roman" w:hAnsi="Times New Roman"/>
          <w:sz w:val="28"/>
        </w:rPr>
        <w:t xml:space="preserve">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, способствующих возникновению необоснованных расходов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 xml:space="preserve">предпринимательской и </w:t>
      </w:r>
      <w:r>
        <w:rPr>
          <w:rFonts w:ascii="Times New Roman" w:hAnsi="Times New Roman"/>
          <w:sz w:val="28"/>
        </w:rPr>
        <w:t xml:space="preserve">иной экономической деятельности, субъектов </w:t>
      </w:r>
      <w:r>
        <w:rPr>
          <w:rFonts w:ascii="Times New Roman" w:hAnsi="Times New Roman"/>
          <w:sz w:val="28"/>
        </w:rPr>
        <w:t xml:space="preserve">инвестиционной деятельности, а также необоснованных расходов </w:t>
      </w:r>
      <w:r>
        <w:rPr>
          <w:rFonts w:ascii="Times New Roman" w:hAnsi="Times New Roman"/>
          <w:sz w:val="28"/>
        </w:rPr>
        <w:t>районного</w:t>
      </w:r>
      <w:r>
        <w:rPr>
          <w:rFonts w:ascii="Times New Roman" w:hAnsi="Times New Roman"/>
          <w:sz w:val="28"/>
        </w:rPr>
        <w:t xml:space="preserve"> бюджет</w:t>
      </w:r>
      <w:r>
        <w:rPr>
          <w:rFonts w:ascii="Times New Roman" w:hAnsi="Times New Roman"/>
          <w:sz w:val="28"/>
        </w:rPr>
        <w:t xml:space="preserve">а (бюджета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).</w:t>
      </w:r>
    </w:p>
    <w:p w14:paraId="4E00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</w:p>
    <w:p w14:paraId="4F00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5000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</w:p>
    <w:p w14:paraId="5100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ачальник </w:t>
      </w:r>
    </w:p>
    <w:p w14:paraId="5200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управления экономики,</w:t>
      </w:r>
    </w:p>
    <w:p w14:paraId="53000000">
      <w:pPr>
        <w:pStyle w:val="Style_6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С.А. Мартынов</w:t>
      </w: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pgSz w:h="16838" w:orient="portrait" w:w="11905"/>
      <w:pgMar w:bottom="1135" w:footer="720" w:gutter="0" w:header="720" w:left="164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9" w:type="paragraph">
    <w:name w:val="toc 2"/>
    <w:next w:val="Style_5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5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5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5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ConsPlusTitle"/>
    <w:link w:val="Style_15_ch"/>
    <w:pPr>
      <w:widowControl w:val="0"/>
      <w:ind/>
    </w:pPr>
    <w:rPr>
      <w:b w:val="1"/>
      <w:sz w:val="22"/>
    </w:rPr>
  </w:style>
  <w:style w:styleId="Style_15_ch" w:type="character">
    <w:name w:val="ConsPlusTitle"/>
    <w:link w:val="Style_15"/>
    <w:rPr>
      <w:b w:val="1"/>
      <w:sz w:val="22"/>
    </w:rPr>
  </w:style>
  <w:style w:styleId="Style_16" w:type="paragraph">
    <w:name w:val=".FORMATTEXT"/>
    <w:link w:val="Style_16_ch"/>
    <w:pPr>
      <w:widowControl w:val="0"/>
      <w:ind/>
    </w:pPr>
    <w:rPr>
      <w:rFonts w:ascii="Arial" w:hAnsi="Arial"/>
    </w:rPr>
  </w:style>
  <w:style w:styleId="Style_16_ch" w:type="character">
    <w:name w:val=".FORMATTEXT"/>
    <w:link w:val="Style_16"/>
    <w:rPr>
      <w:rFonts w:ascii="Arial" w:hAnsi="Arial"/>
    </w:rPr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17" w:type="paragraph">
    <w:name w:val="FollowedHyperlink"/>
    <w:link w:val="Style_17_ch"/>
    <w:rPr>
      <w:color w:val="800080"/>
      <w:u w:val="single"/>
    </w:rPr>
  </w:style>
  <w:style w:styleId="Style_17_ch" w:type="character">
    <w:name w:val="FollowedHyperlink"/>
    <w:link w:val="Style_17"/>
    <w:rPr>
      <w:color w:val="800080"/>
      <w:u w:val="single"/>
    </w:rPr>
  </w:style>
  <w:style w:styleId="Style_18" w:type="paragraph">
    <w:name w:val="Прижатый влево"/>
    <w:basedOn w:val="Style_5"/>
    <w:next w:val="Style_5"/>
    <w:link w:val="Style_18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18_ch" w:type="character">
    <w:name w:val="Прижатый влево"/>
    <w:basedOn w:val="Style_5_ch"/>
    <w:link w:val="Style_18"/>
    <w:rPr>
      <w:rFonts w:ascii="Cambria Math" w:hAnsi="Cambria Math"/>
      <w:sz w:val="24"/>
    </w:rPr>
  </w:style>
  <w:style w:styleId="Style_8" w:type="paragraph">
    <w:name w:val="Standard"/>
    <w:link w:val="Style_8_ch"/>
    <w:pPr>
      <w:widowControl w:val="0"/>
      <w:ind/>
    </w:pPr>
    <w:rPr>
      <w:rFonts w:ascii="Times New Roman" w:hAnsi="Times New Roman"/>
      <w:sz w:val="24"/>
    </w:rPr>
  </w:style>
  <w:style w:styleId="Style_8_ch" w:type="character">
    <w:name w:val="Standard"/>
    <w:link w:val="Style_8"/>
    <w:rPr>
      <w:rFonts w:ascii="Times New Roman" w:hAnsi="Times New Roman"/>
      <w:sz w:val="24"/>
    </w:rPr>
  </w:style>
  <w:style w:styleId="Style_19" w:type="paragraph">
    <w:name w:val="toc 3"/>
    <w:next w:val="Style_5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heading 5"/>
    <w:next w:val="Style_5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ashtag"/>
    <w:link w:val="Style_22_ch"/>
    <w:rPr>
      <w:color w:val="605E5C"/>
      <w:shd w:fill="E1DFDD" w:val="clear"/>
    </w:rPr>
  </w:style>
  <w:style w:styleId="Style_22_ch" w:type="character">
    <w:name w:val="Hashtag"/>
    <w:link w:val="Style_22"/>
    <w:rPr>
      <w:color w:val="605E5C"/>
      <w:shd w:fill="E1DFDD" w:val="clear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23" w:type="paragraph">
    <w:name w:val="heading 1"/>
    <w:next w:val="Style_5"/>
    <w:link w:val="Style_2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4" w:type="paragraph">
    <w:name w:val="Footnote"/>
    <w:link w:val="Style_2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Гипертекстовая ссылка"/>
    <w:link w:val="Style_25_ch"/>
    <w:rPr>
      <w:b w:val="1"/>
      <w:color w:val="008000"/>
    </w:rPr>
  </w:style>
  <w:style w:styleId="Style_25_ch" w:type="character">
    <w:name w:val="Гипертекстовая ссылка"/>
    <w:link w:val="Style_25"/>
    <w:rPr>
      <w:b w:val="1"/>
      <w:color w:val="008000"/>
    </w:rPr>
  </w:style>
  <w:style w:styleId="Style_26" w:type="paragraph">
    <w:name w:val="toc 1"/>
    <w:next w:val="Style_5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5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6" w:type="paragraph">
    <w:name w:val="ConsPlusNormal"/>
    <w:link w:val="Style_6_ch"/>
    <w:pPr>
      <w:widowControl w:val="0"/>
      <w:ind/>
    </w:pPr>
    <w:rPr>
      <w:sz w:val="22"/>
    </w:rPr>
  </w:style>
  <w:style w:styleId="Style_6_ch" w:type="character">
    <w:name w:val="ConsPlusNormal"/>
    <w:link w:val="Style_6"/>
    <w:rPr>
      <w:sz w:val="22"/>
    </w:rPr>
  </w:style>
  <w:style w:styleId="Style_29" w:type="paragraph">
    <w:name w:val="Balloon Text"/>
    <w:basedOn w:val="Style_5"/>
    <w:link w:val="Style_2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9_ch" w:type="character">
    <w:name w:val="Balloon Text"/>
    <w:basedOn w:val="Style_5_ch"/>
    <w:link w:val="Style_29"/>
    <w:rPr>
      <w:rFonts w:ascii="Segoe UI" w:hAnsi="Segoe UI"/>
      <w:sz w:val="18"/>
    </w:rPr>
  </w:style>
  <w:style w:styleId="Style_30" w:type="paragraph">
    <w:name w:val="toc 8"/>
    <w:next w:val="Style_5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footer"/>
    <w:basedOn w:val="Style_5"/>
    <w:link w:val="Style_3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1_ch" w:type="character">
    <w:name w:val="footer"/>
    <w:basedOn w:val="Style_5_ch"/>
    <w:link w:val="Style_31"/>
  </w:style>
  <w:style w:styleId="Style_32" w:type="paragraph">
    <w:name w:val="Strong"/>
    <w:link w:val="Style_32_ch"/>
    <w:rPr>
      <w:b w:val="1"/>
    </w:rPr>
  </w:style>
  <w:style w:styleId="Style_32_ch" w:type="character">
    <w:name w:val="Strong"/>
    <w:link w:val="Style_32"/>
    <w:rPr>
      <w:b w:val="1"/>
    </w:rPr>
  </w:style>
  <w:style w:styleId="Style_33" w:type="paragraph">
    <w:name w:val="ConsPlusCell"/>
    <w:link w:val="Style_33_ch"/>
    <w:pPr>
      <w:widowControl w:val="0"/>
      <w:ind/>
    </w:pPr>
    <w:rPr>
      <w:sz w:val="22"/>
    </w:rPr>
  </w:style>
  <w:style w:styleId="Style_33_ch" w:type="character">
    <w:name w:val="ConsPlusCell"/>
    <w:link w:val="Style_33"/>
    <w:rPr>
      <w:sz w:val="22"/>
    </w:rPr>
  </w:style>
  <w:style w:styleId="Style_34" w:type="paragraph">
    <w:name w:val="Body Text"/>
    <w:basedOn w:val="Style_5"/>
    <w:link w:val="Style_34_ch"/>
    <w:pPr>
      <w:widowControl w:val="1"/>
      <w:spacing w:after="120"/>
      <w:ind/>
    </w:pPr>
  </w:style>
  <w:style w:styleId="Style_34_ch" w:type="character">
    <w:name w:val="Body Text"/>
    <w:basedOn w:val="Style_5_ch"/>
    <w:link w:val="Style_34"/>
  </w:style>
  <w:style w:styleId="Style_35" w:type="paragraph">
    <w:name w:val="Основной текст 31"/>
    <w:basedOn w:val="Style_5"/>
    <w:link w:val="Style_35_ch"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35_ch" w:type="character">
    <w:name w:val="Основной текст 31"/>
    <w:basedOn w:val="Style_5_ch"/>
    <w:link w:val="Style_35"/>
    <w:rPr>
      <w:rFonts w:ascii="Times New Roman" w:hAnsi="Times New Roman"/>
      <w:sz w:val="28"/>
    </w:rPr>
  </w:style>
  <w:style w:styleId="Style_36" w:type="paragraph">
    <w:name w:val="toc 5"/>
    <w:next w:val="Style_5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List Paragraph"/>
    <w:basedOn w:val="Style_5"/>
    <w:link w:val="Style_37_ch"/>
    <w:pPr>
      <w:widowControl w:val="1"/>
      <w:ind w:left="720"/>
      <w:contextualSpacing w:val="1"/>
    </w:pPr>
  </w:style>
  <w:style w:styleId="Style_37_ch" w:type="character">
    <w:name w:val="List Paragraph"/>
    <w:basedOn w:val="Style_5_ch"/>
    <w:link w:val="Style_37"/>
  </w:style>
  <w:style w:styleId="Style_38" w:type="paragraph">
    <w:name w:val="Основной шрифт абзаца1"/>
    <w:link w:val="Style_38_ch"/>
  </w:style>
  <w:style w:styleId="Style_38_ch" w:type="character">
    <w:name w:val="Основной шрифт абзаца1"/>
    <w:link w:val="Style_38"/>
  </w:style>
  <w:style w:styleId="Style_39" w:type="paragraph">
    <w:name w:val="Subtitle"/>
    <w:next w:val="Style_5"/>
    <w:link w:val="Style_3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Основной текст Знак1"/>
    <w:link w:val="Style_40_ch"/>
    <w:rPr>
      <w:rFonts w:ascii="Times New Roman" w:hAnsi="Times New Roman"/>
      <w:spacing w:val="1"/>
      <w:sz w:val="25"/>
      <w:highlight w:val="white"/>
    </w:rPr>
  </w:style>
  <w:style w:styleId="Style_40_ch" w:type="character">
    <w:name w:val="Основной текст Знак1"/>
    <w:link w:val="Style_40"/>
    <w:rPr>
      <w:rFonts w:ascii="Times New Roman" w:hAnsi="Times New Roman"/>
      <w:spacing w:val="1"/>
      <w:sz w:val="25"/>
      <w:highlight w:val="white"/>
    </w:rPr>
  </w:style>
  <w:style w:styleId="Style_41" w:type="paragraph">
    <w:name w:val="Title"/>
    <w:next w:val="Style_5"/>
    <w:link w:val="Style_4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5"/>
    <w:link w:val="Style_4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43" w:type="paragraph">
    <w:name w:val="heading 2"/>
    <w:next w:val="Style_5"/>
    <w:link w:val="Style_4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styleId="Style_4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2026-10-13T07:33:02Z</dcterms:created>
  <dcterms:modified xsi:type="dcterms:W3CDTF">2026-10-13T09:04:43Z</dcterms:modified>
</cp:coreProperties>
</file>